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42155B3" wp14:editId="5DE15E1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9B777F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B777F" w:rsidTr="002B2CA2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9B777F" w:rsidRPr="007C1170" w:rsidRDefault="009B777F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9B777F" w:rsidRPr="007C1170" w:rsidRDefault="009B7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9B777F" w:rsidRPr="007C1170" w:rsidRDefault="009B7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9B777F" w:rsidRDefault="009B777F"/>
        </w:tc>
        <w:tc>
          <w:tcPr>
            <w:tcW w:w="4989" w:type="dxa"/>
            <w:vMerge/>
          </w:tcPr>
          <w:p w:rsidR="009B777F" w:rsidRDefault="009B777F"/>
        </w:tc>
      </w:tr>
      <w:tr w:rsidR="009B777F" w:rsidTr="002B2CA2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9B777F" w:rsidRDefault="009B777F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9B777F" w:rsidRDefault="009B777F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9B777F" w:rsidRDefault="009B777F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B777F" w:rsidRDefault="009B777F"/>
        </w:tc>
        <w:tc>
          <w:tcPr>
            <w:tcW w:w="4989" w:type="dxa"/>
            <w:vMerge/>
          </w:tcPr>
          <w:p w:rsidR="009B777F" w:rsidRDefault="009B777F"/>
        </w:tc>
      </w:tr>
      <w:tr w:rsidR="009B777F" w:rsidTr="00BE4CAF">
        <w:trPr>
          <w:trHeight w:hRule="exact" w:val="381"/>
        </w:trPr>
        <w:tc>
          <w:tcPr>
            <w:tcW w:w="909" w:type="dxa"/>
            <w:vAlign w:val="bottom"/>
          </w:tcPr>
          <w:p w:rsidR="009B777F" w:rsidRDefault="009B777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9B777F" w:rsidRDefault="009B777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B777F" w:rsidRDefault="009B777F"/>
        </w:tc>
        <w:tc>
          <w:tcPr>
            <w:tcW w:w="4989" w:type="dxa"/>
            <w:vMerge/>
          </w:tcPr>
          <w:p w:rsidR="009B777F" w:rsidRDefault="009B777F"/>
        </w:tc>
      </w:tr>
      <w:tr w:rsidR="009B777F" w:rsidTr="00BE4CAF">
        <w:trPr>
          <w:trHeight w:hRule="exact" w:val="227"/>
        </w:trPr>
        <w:tc>
          <w:tcPr>
            <w:tcW w:w="909" w:type="dxa"/>
            <w:vAlign w:val="bottom"/>
          </w:tcPr>
          <w:p w:rsidR="009B777F" w:rsidRDefault="009B777F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9B777F" w:rsidRDefault="009B777F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B777F" w:rsidRDefault="009B777F"/>
        </w:tc>
        <w:tc>
          <w:tcPr>
            <w:tcW w:w="4989" w:type="dxa"/>
            <w:vMerge/>
          </w:tcPr>
          <w:p w:rsidR="009B777F" w:rsidRDefault="009B777F"/>
        </w:tc>
      </w:tr>
      <w:tr w:rsidR="00781139" w:rsidTr="009B777F">
        <w:trPr>
          <w:trHeight w:hRule="exact" w:val="1127"/>
        </w:trPr>
        <w:tc>
          <w:tcPr>
            <w:tcW w:w="4140" w:type="dxa"/>
            <w:gridSpan w:val="4"/>
            <w:tcBorders>
              <w:bottom w:val="nil"/>
            </w:tcBorders>
            <w:vAlign w:val="bottom"/>
          </w:tcPr>
          <w:p w:rsidR="00781139" w:rsidRDefault="009B777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8664DD" w:rsidRDefault="009B777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8664DD" w:rsidRDefault="008664DD">
      <w:pPr>
        <w:ind w:firstLine="709"/>
        <w:jc w:val="both"/>
        <w:rPr>
          <w:sz w:val="28"/>
        </w:rPr>
      </w:pPr>
    </w:p>
    <w:p w:rsidR="00876DB5" w:rsidRPr="00876DB5" w:rsidRDefault="009B777F" w:rsidP="00876DB5">
      <w:r>
        <w:t xml:space="preserve"> </w:t>
      </w:r>
    </w:p>
    <w:p w:rsidR="003C7BAE" w:rsidRPr="003C7BAE" w:rsidRDefault="003C7BAE" w:rsidP="003C7BAE">
      <w:pPr>
        <w:ind w:firstLine="709"/>
        <w:jc w:val="center"/>
        <w:rPr>
          <w:b/>
          <w:color w:val="0A0A0A"/>
          <w:sz w:val="22"/>
          <w:szCs w:val="22"/>
          <w:bdr w:val="none" w:sz="0" w:space="0" w:color="auto" w:frame="1"/>
        </w:rPr>
      </w:pPr>
      <w:r w:rsidRPr="003C7BAE">
        <w:rPr>
          <w:b/>
          <w:color w:val="0A0A0A"/>
          <w:sz w:val="22"/>
          <w:szCs w:val="22"/>
          <w:bdr w:val="none" w:sz="0" w:space="0" w:color="auto" w:frame="1"/>
        </w:rPr>
        <w:t>ФНС России обновила сайт «Контрольно-кассовая техника»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ФНС России обновила сайт «Контрольно-кассовая техника». На главной странице сайта теперь удобная навигация, с помощью которой пользователь может перейти в нужный ему раздел и сервисы ФНС России, позволяющие ему зарегистрировать кассу, найти контрольно-кассовую технику и фискальные накопители в реестре.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Модернизация коснулась и одного из самых популярных сервисов «Проверка чека». Он позволяет получить подробную информацию о покупке, проверяет легальность кассового чека.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Дополнительно на сайте налогоплательщики могут посмотреть актуальные реестры контрольно-кассовой техники, фискальных накопителей, операторов фискальных данных и экспертных организаций.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В блоке «Частые вопросы» опубликованы ответы на самые популярные вопросы по применению онлайн-касс, а в разделе «Материалы» можно получить нормативные и информационные документы по применению кассовой техники.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Юридические лица и индивидуальные предприниматели в разделе «</w:t>
      </w:r>
      <w:proofErr w:type="gramStart"/>
      <w:r w:rsidRPr="00DF2F7E">
        <w:rPr>
          <w:color w:val="0A0A0A"/>
          <w:sz w:val="22"/>
          <w:szCs w:val="22"/>
          <w:bdr w:val="none" w:sz="0" w:space="0" w:color="auto" w:frame="1"/>
        </w:rPr>
        <w:t>Открытое</w:t>
      </w:r>
      <w:proofErr w:type="gramEnd"/>
      <w:r w:rsidRPr="00DF2F7E">
        <w:rPr>
          <w:color w:val="0A0A0A"/>
          <w:sz w:val="22"/>
          <w:szCs w:val="22"/>
          <w:bdr w:val="none" w:sz="0" w:space="0" w:color="auto" w:frame="1"/>
        </w:rPr>
        <w:t xml:space="preserve"> API» могут получить подробную информацию о подключении к сервису.</w:t>
      </w:r>
    </w:p>
    <w:p w:rsidR="006322B6" w:rsidRPr="00DF2F7E" w:rsidRDefault="00DF2F7E" w:rsidP="00DF2F7E">
      <w:pPr>
        <w:ind w:firstLine="709"/>
        <w:jc w:val="both"/>
        <w:rPr>
          <w:sz w:val="22"/>
          <w:szCs w:val="22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Также выросла скорость выполнения запросов, что позволяет быстрее получать запрашиваемые данные. Обновленный сайт одинаково удобен в использовании</w:t>
      </w:r>
      <w:r w:rsidR="00202354">
        <w:rPr>
          <w:color w:val="0A0A0A"/>
          <w:sz w:val="22"/>
          <w:szCs w:val="22"/>
          <w:bdr w:val="none" w:sz="0" w:space="0" w:color="auto" w:frame="1"/>
        </w:rPr>
        <w:t>,</w:t>
      </w:r>
      <w:r w:rsidRPr="00DF2F7E">
        <w:rPr>
          <w:color w:val="0A0A0A"/>
          <w:sz w:val="22"/>
          <w:szCs w:val="22"/>
          <w:bdr w:val="none" w:sz="0" w:space="0" w:color="auto" w:frame="1"/>
        </w:rPr>
        <w:t xml:space="preserve"> как на мобильных устройствах, так и на стационарных компьютерах.</w:t>
      </w: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59" w:rsidRDefault="00617059">
      <w:r>
        <w:separator/>
      </w:r>
    </w:p>
  </w:endnote>
  <w:endnote w:type="continuationSeparator" w:id="0">
    <w:p w:rsidR="00617059" w:rsidRDefault="0061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59" w:rsidRDefault="00617059">
      <w:r>
        <w:separator/>
      </w:r>
    </w:p>
  </w:footnote>
  <w:footnote w:type="continuationSeparator" w:id="0">
    <w:p w:rsidR="00617059" w:rsidRDefault="0061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202354"/>
    <w:rsid w:val="002306B3"/>
    <w:rsid w:val="002665C7"/>
    <w:rsid w:val="0029678E"/>
    <w:rsid w:val="003328CB"/>
    <w:rsid w:val="00375CF7"/>
    <w:rsid w:val="003C7BAE"/>
    <w:rsid w:val="00410BEC"/>
    <w:rsid w:val="004373C9"/>
    <w:rsid w:val="004378F6"/>
    <w:rsid w:val="00445845"/>
    <w:rsid w:val="00522CC4"/>
    <w:rsid w:val="005A5E58"/>
    <w:rsid w:val="00617059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9B777F"/>
    <w:rsid w:val="009C1617"/>
    <w:rsid w:val="00B44A2E"/>
    <w:rsid w:val="00B969E8"/>
    <w:rsid w:val="00BA19AF"/>
    <w:rsid w:val="00BB69DD"/>
    <w:rsid w:val="00BD4AE6"/>
    <w:rsid w:val="00CC50A9"/>
    <w:rsid w:val="00D977DC"/>
    <w:rsid w:val="00DA3107"/>
    <w:rsid w:val="00DF2F7E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2021-06-09T13:06:00Z</dcterms:created>
  <dcterms:modified xsi:type="dcterms:W3CDTF">2021-06-09T13:06:00Z</dcterms:modified>
</cp:coreProperties>
</file>