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7C4325D" wp14:editId="6CCCF98B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632BB1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2BB1" w:rsidTr="003E6A43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632BB1" w:rsidRDefault="00632BB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632BB1" w:rsidRDefault="00632BB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632BB1" w:rsidRDefault="00632BB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632BB1" w:rsidRDefault="00632BB1"/>
        </w:tc>
        <w:tc>
          <w:tcPr>
            <w:tcW w:w="4989" w:type="dxa"/>
            <w:vMerge/>
          </w:tcPr>
          <w:p w:rsidR="00632BB1" w:rsidRDefault="00632BB1"/>
        </w:tc>
      </w:tr>
      <w:tr w:rsidR="00632BB1" w:rsidTr="003E6A43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632BB1" w:rsidRDefault="00632BB1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632BB1" w:rsidRDefault="00632BB1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632BB1" w:rsidRDefault="00632BB1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632BB1" w:rsidRDefault="00632BB1"/>
        </w:tc>
        <w:tc>
          <w:tcPr>
            <w:tcW w:w="4989" w:type="dxa"/>
            <w:vMerge/>
          </w:tcPr>
          <w:p w:rsidR="00632BB1" w:rsidRDefault="00632BB1"/>
        </w:tc>
      </w:tr>
      <w:tr w:rsidR="00632BB1" w:rsidTr="00F52C92">
        <w:trPr>
          <w:trHeight w:hRule="exact" w:val="381"/>
        </w:trPr>
        <w:tc>
          <w:tcPr>
            <w:tcW w:w="909" w:type="dxa"/>
            <w:vAlign w:val="bottom"/>
          </w:tcPr>
          <w:p w:rsidR="00632BB1" w:rsidRDefault="00632BB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632BB1" w:rsidRDefault="00632BB1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632BB1" w:rsidRDefault="00632BB1"/>
        </w:tc>
        <w:tc>
          <w:tcPr>
            <w:tcW w:w="4989" w:type="dxa"/>
            <w:vMerge/>
          </w:tcPr>
          <w:p w:rsidR="00632BB1" w:rsidRDefault="00632BB1"/>
        </w:tc>
      </w:tr>
      <w:tr w:rsidR="00632BB1" w:rsidTr="00F52C92">
        <w:trPr>
          <w:trHeight w:hRule="exact" w:val="227"/>
        </w:trPr>
        <w:tc>
          <w:tcPr>
            <w:tcW w:w="909" w:type="dxa"/>
            <w:vAlign w:val="bottom"/>
          </w:tcPr>
          <w:p w:rsidR="00632BB1" w:rsidRDefault="00632BB1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632BB1" w:rsidRDefault="00632BB1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632BB1" w:rsidRDefault="00632BB1"/>
        </w:tc>
        <w:tc>
          <w:tcPr>
            <w:tcW w:w="4989" w:type="dxa"/>
            <w:vMerge/>
          </w:tcPr>
          <w:p w:rsidR="00632BB1" w:rsidRDefault="00632BB1"/>
        </w:tc>
      </w:tr>
    </w:tbl>
    <w:p w:rsidR="00C672A9" w:rsidRDefault="00632BB1">
      <w:pPr>
        <w:ind w:firstLine="709"/>
        <w:jc w:val="both"/>
        <w:rPr>
          <w:sz w:val="28"/>
        </w:rPr>
      </w:pPr>
      <w:r>
        <w:rPr>
          <w:sz w:val="22"/>
        </w:rPr>
        <w:t xml:space="preserve"> </w:t>
      </w:r>
      <w:bookmarkStart w:id="0" w:name="_GoBack"/>
      <w:bookmarkEnd w:id="0"/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632BB1" w:rsidP="00314F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2C3B" w:rsidRPr="00351D00" w:rsidRDefault="008A2C3B" w:rsidP="00314FE6">
      <w:pPr>
        <w:ind w:firstLine="709"/>
        <w:jc w:val="both"/>
        <w:rPr>
          <w:sz w:val="22"/>
          <w:szCs w:val="22"/>
        </w:rPr>
      </w:pPr>
    </w:p>
    <w:p w:rsidR="00CE4E2A" w:rsidRDefault="00CE4E2A" w:rsidP="00CE4E2A">
      <w:pPr>
        <w:ind w:firstLine="709"/>
        <w:jc w:val="center"/>
        <w:rPr>
          <w:b/>
          <w:color w:val="auto"/>
          <w:sz w:val="22"/>
          <w:szCs w:val="22"/>
        </w:rPr>
      </w:pPr>
      <w:r w:rsidRPr="009D66CE">
        <w:rPr>
          <w:b/>
          <w:color w:val="auto"/>
          <w:sz w:val="22"/>
          <w:szCs w:val="22"/>
        </w:rPr>
        <w:t>О</w:t>
      </w:r>
      <w:r>
        <w:rPr>
          <w:b/>
          <w:color w:val="auto"/>
          <w:sz w:val="22"/>
          <w:szCs w:val="22"/>
        </w:rPr>
        <w:t xml:space="preserve">б изменении </w:t>
      </w:r>
      <w:r w:rsidRPr="009D66CE">
        <w:rPr>
          <w:b/>
          <w:color w:val="auto"/>
          <w:sz w:val="22"/>
          <w:szCs w:val="22"/>
        </w:rPr>
        <w:t xml:space="preserve">кода </w:t>
      </w:r>
      <w:r>
        <w:rPr>
          <w:b/>
          <w:color w:val="auto"/>
          <w:sz w:val="22"/>
          <w:szCs w:val="22"/>
        </w:rPr>
        <w:t>ОКТМО</w:t>
      </w:r>
      <w:r w:rsidRPr="009D66CE">
        <w:rPr>
          <w:b/>
          <w:color w:val="auto"/>
          <w:sz w:val="22"/>
          <w:szCs w:val="22"/>
        </w:rPr>
        <w:t xml:space="preserve"> Орловск</w:t>
      </w:r>
      <w:r>
        <w:rPr>
          <w:b/>
          <w:color w:val="auto"/>
          <w:sz w:val="22"/>
          <w:szCs w:val="22"/>
        </w:rPr>
        <w:t>ого</w:t>
      </w:r>
      <w:r w:rsidRPr="009D66CE">
        <w:rPr>
          <w:b/>
          <w:color w:val="auto"/>
          <w:sz w:val="22"/>
          <w:szCs w:val="22"/>
        </w:rPr>
        <w:t xml:space="preserve"> муниципальн</w:t>
      </w:r>
      <w:r>
        <w:rPr>
          <w:b/>
          <w:color w:val="auto"/>
          <w:sz w:val="22"/>
          <w:szCs w:val="22"/>
        </w:rPr>
        <w:t>ого</w:t>
      </w:r>
      <w:r w:rsidRPr="009D66CE">
        <w:rPr>
          <w:b/>
          <w:color w:val="auto"/>
          <w:sz w:val="22"/>
          <w:szCs w:val="22"/>
        </w:rPr>
        <w:t xml:space="preserve"> округ</w:t>
      </w:r>
      <w:r>
        <w:rPr>
          <w:b/>
          <w:color w:val="auto"/>
          <w:sz w:val="22"/>
          <w:szCs w:val="22"/>
        </w:rPr>
        <w:t>а</w:t>
      </w:r>
    </w:p>
    <w:p w:rsidR="00CE4E2A" w:rsidRPr="009D66CE" w:rsidRDefault="00CE4E2A" w:rsidP="00CE4E2A">
      <w:pPr>
        <w:ind w:firstLine="709"/>
        <w:jc w:val="center"/>
        <w:rPr>
          <w:b/>
          <w:color w:val="auto"/>
          <w:sz w:val="22"/>
          <w:szCs w:val="22"/>
        </w:rPr>
      </w:pPr>
    </w:p>
    <w:p w:rsidR="00CE4E2A" w:rsidRPr="009D66CE" w:rsidRDefault="00CE4E2A" w:rsidP="00CE4E2A">
      <w:pPr>
        <w:ind w:firstLine="709"/>
        <w:jc w:val="both"/>
        <w:rPr>
          <w:color w:val="auto"/>
          <w:sz w:val="22"/>
          <w:szCs w:val="22"/>
        </w:rPr>
      </w:pPr>
      <w:r w:rsidRPr="009D66CE">
        <w:rPr>
          <w:color w:val="auto"/>
          <w:sz w:val="22"/>
          <w:szCs w:val="22"/>
        </w:rPr>
        <w:t>Депутатами Орловского областного Совета народных депутатов 30 апреля 2021 года принято решение об объединении всех входящих в состав Орловского района поселений во вновь образованный Орловский муниципальный округ.</w:t>
      </w:r>
    </w:p>
    <w:p w:rsidR="00CE4E2A" w:rsidRPr="009D66CE" w:rsidRDefault="00CE4E2A" w:rsidP="00CE4E2A">
      <w:pPr>
        <w:ind w:firstLine="709"/>
        <w:jc w:val="both"/>
        <w:rPr>
          <w:color w:val="auto"/>
          <w:sz w:val="22"/>
          <w:szCs w:val="22"/>
        </w:rPr>
      </w:pPr>
      <w:r w:rsidRPr="009D66CE">
        <w:rPr>
          <w:color w:val="auto"/>
          <w:sz w:val="22"/>
          <w:szCs w:val="22"/>
        </w:rPr>
        <w:t>Поселения, входящие в состав Орловского района и Орловский район утрачивают статус муниципальных образований Орловской области.</w:t>
      </w:r>
    </w:p>
    <w:p w:rsidR="00CE4E2A" w:rsidRPr="009D66CE" w:rsidRDefault="00CE4E2A" w:rsidP="00CE4E2A">
      <w:pPr>
        <w:ind w:firstLine="709"/>
        <w:jc w:val="both"/>
        <w:rPr>
          <w:color w:val="auto"/>
          <w:sz w:val="22"/>
          <w:szCs w:val="22"/>
        </w:rPr>
      </w:pPr>
      <w:proofErr w:type="gramStart"/>
      <w:r w:rsidRPr="009D66CE">
        <w:rPr>
          <w:color w:val="auto"/>
          <w:sz w:val="22"/>
          <w:szCs w:val="22"/>
        </w:rPr>
        <w:t xml:space="preserve">После объединения городских и сельских поселений Орловского района в муниципальное образование «Орловский муниципальный округ Орловской области» в Общероссийский классификатор территорий муниципальных образований включен </w:t>
      </w:r>
      <w:r w:rsidRPr="009D66CE">
        <w:rPr>
          <w:b/>
          <w:color w:val="auto"/>
          <w:sz w:val="22"/>
          <w:szCs w:val="22"/>
          <w:u w:val="single"/>
        </w:rPr>
        <w:t>новый код ОКТМО: 54501000 – Орловский муниципальный округ, который с 01.01.2022 года должен применяться налогоплательщиками при заполнении платежных документов</w:t>
      </w:r>
      <w:r w:rsidRPr="009D66CE">
        <w:rPr>
          <w:color w:val="auto"/>
          <w:sz w:val="22"/>
          <w:szCs w:val="22"/>
        </w:rPr>
        <w:t>.</w:t>
      </w:r>
      <w:proofErr w:type="gramEnd"/>
      <w:r w:rsidRPr="009D66CE">
        <w:rPr>
          <w:color w:val="auto"/>
          <w:sz w:val="22"/>
          <w:szCs w:val="22"/>
        </w:rPr>
        <w:t xml:space="preserve"> Действовавшие ранее коды ОКТМО Орловского муниципального района и входящих в него поселений аннулированы. </w:t>
      </w:r>
    </w:p>
    <w:p w:rsidR="00CE4E2A" w:rsidRPr="009D66CE" w:rsidRDefault="00CE4E2A" w:rsidP="00CE4E2A">
      <w:pPr>
        <w:ind w:firstLine="709"/>
        <w:jc w:val="both"/>
        <w:rPr>
          <w:color w:val="auto"/>
          <w:sz w:val="22"/>
          <w:szCs w:val="22"/>
        </w:rPr>
      </w:pPr>
      <w:r w:rsidRPr="009D66CE">
        <w:rPr>
          <w:color w:val="auto"/>
          <w:sz w:val="22"/>
          <w:szCs w:val="22"/>
        </w:rPr>
        <w:t xml:space="preserve">Неверное оформление платежных документов оказывает негативное влияние на финансово-хозяйственную деятельность налогоплательщиков, так как создает угрозу возникновения недоимки и может повлечь к начислению пени и применению мер принудительного взыскания задолженности. В то время как отсутствие ошибок в платежных поручениях, позволяет своевременно отражать информацию в карточках расчетов с бюджетом налогоплательщиков, предотвращает необоснованное образование задолженности, а также способствует оперативному наполнению бюджетов бюджетной системы Российской Федерации.     </w:t>
      </w:r>
    </w:p>
    <w:p w:rsidR="00717357" w:rsidRPr="00351D00" w:rsidRDefault="00717357" w:rsidP="00314FE6">
      <w:pPr>
        <w:ind w:firstLine="709"/>
        <w:jc w:val="both"/>
        <w:rPr>
          <w:sz w:val="22"/>
          <w:szCs w:val="22"/>
        </w:rPr>
      </w:pP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A93BD5" w:rsidRDefault="00A93BD5" w:rsidP="00314FE6">
      <w:pPr>
        <w:ind w:firstLine="709"/>
        <w:jc w:val="both"/>
        <w:rPr>
          <w:sz w:val="22"/>
          <w:szCs w:val="22"/>
        </w:rPr>
      </w:pP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CE4E2A">
      <w:pPr>
        <w:tabs>
          <w:tab w:val="left" w:pos="8222"/>
        </w:tabs>
        <w:rPr>
          <w:sz w:val="18"/>
          <w:szCs w:val="18"/>
        </w:rPr>
      </w:pPr>
      <w:r>
        <w:rPr>
          <w:sz w:val="18"/>
          <w:szCs w:val="18"/>
        </w:rPr>
        <w:t>Лозина</w:t>
      </w:r>
      <w:r w:rsidR="00454C7A">
        <w:rPr>
          <w:sz w:val="18"/>
          <w:szCs w:val="18"/>
        </w:rPr>
        <w:t xml:space="preserve"> </w:t>
      </w:r>
      <w:r>
        <w:rPr>
          <w:sz w:val="18"/>
          <w:szCs w:val="18"/>
        </w:rPr>
        <w:t>Л</w:t>
      </w:r>
      <w:r w:rsidR="00454C7A">
        <w:rPr>
          <w:sz w:val="18"/>
          <w:szCs w:val="18"/>
        </w:rPr>
        <w:t>. А.</w:t>
      </w:r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E2EAE"/>
    <w:rsid w:val="00311D60"/>
    <w:rsid w:val="00314FE6"/>
    <w:rsid w:val="00351D00"/>
    <w:rsid w:val="003820AB"/>
    <w:rsid w:val="003D744F"/>
    <w:rsid w:val="004340D3"/>
    <w:rsid w:val="00442E3D"/>
    <w:rsid w:val="004540FB"/>
    <w:rsid w:val="00454C7A"/>
    <w:rsid w:val="004A552C"/>
    <w:rsid w:val="00632BB1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2022-01-20T09:26:00Z</dcterms:created>
  <dcterms:modified xsi:type="dcterms:W3CDTF">2022-01-20T09:26:00Z</dcterms:modified>
</cp:coreProperties>
</file>