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387F7E4" wp14:editId="623DA5D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Pr="00B23354" w:rsidRDefault="00B23354">
            <w:pPr>
              <w:ind w:firstLine="1418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C672A9">
        <w:trPr>
          <w:trHeight w:hRule="exact" w:val="2803"/>
        </w:trPr>
        <w:tc>
          <w:tcPr>
            <w:tcW w:w="4140" w:type="dxa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</w:tcPr>
          <w:p w:rsidR="00C672A9" w:rsidRPr="00351D00" w:rsidRDefault="00B23354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93BD5" w:rsidRDefault="00B23354" w:rsidP="00314FE6">
      <w:pPr>
        <w:ind w:firstLine="709"/>
        <w:jc w:val="both"/>
        <w:rPr>
          <w:sz w:val="22"/>
          <w:szCs w:val="22"/>
        </w:rPr>
      </w:pPr>
      <w:r>
        <w:rPr>
          <w:sz w:val="24"/>
        </w:rPr>
        <w:t xml:space="preserve"> 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02686D" w:rsidRPr="0002686D" w:rsidRDefault="0002686D" w:rsidP="0002686D">
      <w:pPr>
        <w:ind w:firstLine="709"/>
        <w:jc w:val="center"/>
        <w:rPr>
          <w:b/>
          <w:sz w:val="22"/>
          <w:szCs w:val="22"/>
        </w:rPr>
      </w:pPr>
      <w:bookmarkStart w:id="0" w:name="_GoBack"/>
      <w:r w:rsidRPr="0002686D">
        <w:rPr>
          <w:b/>
          <w:sz w:val="22"/>
          <w:szCs w:val="22"/>
        </w:rPr>
        <w:t>Сообщить о КИК можно через личный кабинет</w:t>
      </w:r>
    </w:p>
    <w:bookmarkEnd w:id="0"/>
    <w:p w:rsidR="0002686D" w:rsidRDefault="0002686D" w:rsidP="0002686D">
      <w:pPr>
        <w:ind w:firstLine="709"/>
        <w:jc w:val="both"/>
        <w:rPr>
          <w:sz w:val="22"/>
          <w:szCs w:val="22"/>
        </w:rPr>
      </w:pP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Направить в налоговый орган уведомление о контролируемых иностранных компаниях (КИК) теперь можно через интернет-сервис «Личный кабинет налогоплательщика для физических лиц».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 xml:space="preserve">Новый сервис предусматривает упрощенную форму уведомления с </w:t>
      </w:r>
      <w:proofErr w:type="spellStart"/>
      <w:r w:rsidRPr="0002686D">
        <w:rPr>
          <w:sz w:val="22"/>
          <w:szCs w:val="22"/>
        </w:rPr>
        <w:t>предзаполнением</w:t>
      </w:r>
      <w:proofErr w:type="spellEnd"/>
      <w:r w:rsidRPr="0002686D">
        <w:rPr>
          <w:sz w:val="22"/>
          <w:szCs w:val="22"/>
        </w:rPr>
        <w:t xml:space="preserve"> отдельных показателей, необходимыми подсказками и контрольными соотношениями. Также в личном кабинете отражаются сведения о ранее заявленных КИК, в </w:t>
      </w:r>
      <w:proofErr w:type="gramStart"/>
      <w:r w:rsidRPr="0002686D">
        <w:rPr>
          <w:sz w:val="22"/>
          <w:szCs w:val="22"/>
        </w:rPr>
        <w:t>связи</w:t>
      </w:r>
      <w:proofErr w:type="gramEnd"/>
      <w:r w:rsidRPr="0002686D">
        <w:rPr>
          <w:sz w:val="22"/>
          <w:szCs w:val="22"/>
        </w:rPr>
        <w:t xml:space="preserve"> с чем отсутствует необходимость повторно заполнять основную информацию о таких компаниях.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Напоминаем, что уведомление о КИК представляется налогоплательщиками - физическими лицами независимо от финансового результата, полученного иностранной компанией, ежегодно в срок не позднее 30 апреля. В текущем году срок представления отчетности за 2021 год истекает 4 мая (с учетом переноса выходных дней).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В этом году уведомления о КИК представляются по новой форме, действующей начиная с отчетного периода 2021 года. Форма и порядок заполнения уведомления о КИК утверждены Приказом ФНС России от 19.07.2021 № ЕД-7-13/671@.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Физические лица могут представить их в налоговый орган по месту жительства, как на бумаге, так и в электронном виде с помощью личного кабинета.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Более подробная информацию в отношении заполнения и представления уведомления о КИК, а также подтверждающих документов размещена в разделе «Контролируемые иностранные компании и контролирующие лица» на официальном сайте ФНС России.</w:t>
      </w:r>
    </w:p>
    <w:p w:rsidR="008A2C3B" w:rsidRPr="00351D00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УФНС России по Орловской области призывает налогоплательщиков, являющихся контролирующими лицами КИК, соблюдать сроки представления уведомления и подтверждающих документов, установленные законодательством, во избежание привлечения к ответственности за налоговые правонарушения.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5E4308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2335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2022-04-20T11:36:00Z</dcterms:created>
  <dcterms:modified xsi:type="dcterms:W3CDTF">2022-04-20T11:38:00Z</dcterms:modified>
</cp:coreProperties>
</file>