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b/>
          <w:sz w:val="28"/>
          <w:szCs w:val="28"/>
        </w:rPr>
        <w:t xml:space="preserve">В Кадастровой палате </w:t>
      </w:r>
      <w:proofErr w:type="gramStart"/>
      <w:r>
        <w:rPr>
          <w:rFonts w:ascii="Times New Roman" w:eastAsia="Quattrocento Sans" w:hAnsi="Times New Roman" w:cs="Times New Roman"/>
          <w:b/>
          <w:sz w:val="28"/>
          <w:szCs w:val="28"/>
        </w:rPr>
        <w:t>пояснили</w:t>
      </w:r>
      <w:proofErr w:type="gramEnd"/>
      <w:r w:rsidRPr="008E6F1F">
        <w:rPr>
          <w:rFonts w:ascii="Times New Roman" w:eastAsia="Quattrocento Sans" w:hAnsi="Times New Roman" w:cs="Times New Roman"/>
          <w:b/>
          <w:sz w:val="28"/>
          <w:szCs w:val="28"/>
        </w:rPr>
        <w:t xml:space="preserve"> как отказаться от участка.</w:t>
      </w: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Нередко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Кадастровой палат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сталкиваются с ситуациями, когда граждане становятся правообладателями ненужных им участков. Такое бывает, если например </w:t>
      </w:r>
      <w:r w:rsidRPr="008E6F1F">
        <w:rPr>
          <w:rFonts w:ascii="Times New Roman" w:eastAsia="Arial" w:hAnsi="Times New Roman" w:cs="Times New Roman"/>
          <w:sz w:val="28"/>
          <w:szCs w:val="28"/>
        </w:rPr>
        <w:t>участок переда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по наследству</w:t>
      </w:r>
      <w:r w:rsidRPr="008E6F1F">
        <w:rPr>
          <w:rFonts w:ascii="Times New Roman" w:eastAsia="Arial" w:hAnsi="Times New Roman" w:cs="Times New Roman"/>
          <w:sz w:val="28"/>
          <w:szCs w:val="28"/>
        </w:rPr>
        <w:t>. Новый владелец не планирует его обрабатывать, стро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ить что-либо, потому что </w:t>
      </w:r>
      <w:r w:rsidRPr="008E6F1F">
        <w:rPr>
          <w:rFonts w:ascii="Times New Roman" w:eastAsia="Arial" w:hAnsi="Times New Roman" w:cs="Times New Roman"/>
          <w:sz w:val="28"/>
          <w:szCs w:val="28"/>
        </w:rPr>
        <w:t>прожи</w:t>
      </w:r>
      <w:r>
        <w:rPr>
          <w:rFonts w:ascii="Times New Roman" w:eastAsia="Arial" w:hAnsi="Times New Roman" w:cs="Times New Roman"/>
          <w:sz w:val="28"/>
          <w:szCs w:val="28"/>
        </w:rPr>
        <w:t>вает в другом районе или городе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8E6F1F">
        <w:rPr>
          <w:rFonts w:ascii="Times New Roman" w:eastAsia="Arial" w:hAnsi="Times New Roman" w:cs="Times New Roman"/>
          <w:sz w:val="28"/>
          <w:szCs w:val="28"/>
        </w:rPr>
        <w:t>озможн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8E6F1F">
        <w:rPr>
          <w:rFonts w:ascii="Times New Roman" w:eastAsia="Arial" w:hAnsi="Times New Roman" w:cs="Times New Roman"/>
          <w:sz w:val="28"/>
          <w:szCs w:val="28"/>
        </w:rPr>
        <w:t>любы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други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личны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8E6F1F">
        <w:rPr>
          <w:rFonts w:ascii="Times New Roman" w:eastAsia="Arial" w:hAnsi="Times New Roman" w:cs="Times New Roman"/>
          <w:sz w:val="28"/>
          <w:szCs w:val="28"/>
        </w:rPr>
        <w:t>. Продать такой участок сложно, а налоги на него платить приходится регулярно. Само собой приходит решение отказаться от прав на участок в пользу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государства.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color w:val="000000"/>
          <w:sz w:val="28"/>
          <w:szCs w:val="28"/>
        </w:rPr>
        <w:t xml:space="preserve">   </w:t>
      </w:r>
      <w:r w:rsidRPr="008E6F1F">
        <w:rPr>
          <w:rFonts w:ascii="Times New Roman" w:eastAsia="Quattrocento Sans" w:hAnsi="Times New Roman" w:cs="Times New Roman"/>
          <w:sz w:val="28"/>
          <w:szCs w:val="28"/>
        </w:rPr>
        <w:t xml:space="preserve">Эксперт Кадастровой палаты Анна </w:t>
      </w:r>
      <w:proofErr w:type="spellStart"/>
      <w:r w:rsidRPr="008E6F1F">
        <w:rPr>
          <w:rFonts w:ascii="Times New Roman" w:eastAsia="Quattrocento Sans" w:hAnsi="Times New Roman" w:cs="Times New Roman"/>
          <w:sz w:val="28"/>
          <w:szCs w:val="28"/>
        </w:rPr>
        <w:t>Бочарова</w:t>
      </w:r>
      <w:proofErr w:type="spellEnd"/>
      <w:r w:rsidRPr="008E6F1F">
        <w:rPr>
          <w:rFonts w:ascii="Times New Roman" w:eastAsia="Quattrocento Sans" w:hAnsi="Times New Roman" w:cs="Times New Roman"/>
          <w:sz w:val="28"/>
          <w:szCs w:val="28"/>
        </w:rPr>
        <w:t xml:space="preserve"> рассказала, каков порядок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прекращения прав собственности на земельные участки.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 xml:space="preserve">"Ответ на этот вопрос прописан в федеральном законе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 государственной регистрации недвижимости». Собственнику следует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обратит</w:t>
      </w:r>
      <w:r w:rsidRPr="008E6F1F">
        <w:rPr>
          <w:rFonts w:ascii="Times New Roman" w:eastAsia="Arial" w:hAnsi="Times New Roman" w:cs="Times New Roman"/>
          <w:sz w:val="28"/>
          <w:szCs w:val="28"/>
        </w:rPr>
        <w:t>ься в МФЦ для подачи заявления"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С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обственник «неудобного» участка земли 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в обязательном порядке должен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соответствующее заявление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территориальное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 Орловской области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обратившись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МФЦ. Присутст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вовать можно как лично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так и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использовать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функциональные возможности портала </w:t>
      </w:r>
      <w:proofErr w:type="spellStart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 электронном обращении.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Обязате</w:t>
      </w:r>
      <w:r>
        <w:rPr>
          <w:rFonts w:ascii="Times New Roman" w:eastAsia="Arial" w:hAnsi="Times New Roman" w:cs="Times New Roman"/>
          <w:sz w:val="28"/>
          <w:szCs w:val="28"/>
        </w:rPr>
        <w:t>ль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но следует подготовить пакет документов и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к заявлению приложить правоустанавливающи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документы. 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течение 7-9 рабочих дней специалисты фиксиру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ют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в Едином госуд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арственном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реестре недвижимости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отказ от права собственности на земельный участок.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E6F1F">
        <w:rPr>
          <w:rFonts w:ascii="Times New Roman" w:eastAsia="Arial" w:hAnsi="Times New Roman" w:cs="Times New Roman"/>
          <w:sz w:val="28"/>
          <w:szCs w:val="28"/>
        </w:rPr>
        <w:t>В последствии</w:t>
      </w:r>
      <w:proofErr w:type="gramEnd"/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на руках будет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sz w:val="28"/>
          <w:szCs w:val="28"/>
        </w:rPr>
        <w:t>у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ведомление об отказе от права собственности </w:t>
      </w:r>
      <w:r w:rsidRPr="008E6F1F">
        <w:rPr>
          <w:rFonts w:ascii="Times New Roman" w:eastAsia="Arial" w:hAnsi="Times New Roman" w:cs="Times New Roman"/>
          <w:sz w:val="28"/>
          <w:szCs w:val="28"/>
        </w:rPr>
        <w:t>на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земельн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ый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участ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ок. С момента регистрации перехода прав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органы местного самоуправления извещ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аются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 том, что т</w:t>
      </w:r>
      <w:r w:rsidRPr="008E6F1F"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перь за ними закреплено право собственности на данный з</w:t>
      </w:r>
      <w:r w:rsidRPr="008E6F1F">
        <w:rPr>
          <w:rFonts w:ascii="Times New Roman" w:eastAsia="Arial" w:hAnsi="Times New Roman" w:cs="Times New Roman"/>
          <w:sz w:val="28"/>
          <w:szCs w:val="28"/>
        </w:rPr>
        <w:t>емельный участок.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Бывший владелец будет освобожден от уплаты налога, достаточно уведомить налоговые органы, подтвердив отсутствие прав собственност</w:t>
      </w:r>
      <w:r w:rsidRPr="008E6F1F">
        <w:rPr>
          <w:rFonts w:ascii="Times New Roman" w:eastAsia="Arial" w:hAnsi="Times New Roman" w:cs="Times New Roman"/>
          <w:sz w:val="28"/>
          <w:szCs w:val="28"/>
        </w:rPr>
        <w:t>и.</w:t>
      </w: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</w:p>
    <w:sectPr w:rsidR="0042007E" w:rsidRPr="008E6F1F" w:rsidSect="0042007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07E"/>
    <w:rsid w:val="0042007E"/>
    <w:rsid w:val="008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0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0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0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0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00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007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2007E"/>
  </w:style>
  <w:style w:type="table" w:customStyle="1" w:styleId="TableNormal">
    <w:name w:val="Table Normal"/>
    <w:rsid w:val="00420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0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2007E"/>
  </w:style>
  <w:style w:type="table" w:customStyle="1" w:styleId="TableNormal0">
    <w:name w:val="Table Normal"/>
    <w:rsid w:val="00420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420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2</cp:revision>
  <dcterms:created xsi:type="dcterms:W3CDTF">2019-10-22T07:47:00Z</dcterms:created>
  <dcterms:modified xsi:type="dcterms:W3CDTF">2019-10-22T07:55:00Z</dcterms:modified>
</cp:coreProperties>
</file>