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C" w:rsidRDefault="00DD3CDC" w:rsidP="006D1BA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tbl>
      <w:tblPr>
        <w:tblpPr w:leftFromText="180" w:rightFromText="180" w:vertAnchor="text" w:horzAnchor="margin" w:tblpY="246"/>
        <w:tblW w:w="0" w:type="auto"/>
        <w:tblLook w:val="01E0" w:firstRow="1" w:lastRow="1" w:firstColumn="1" w:lastColumn="1" w:noHBand="0" w:noVBand="0"/>
      </w:tblPr>
      <w:tblGrid>
        <w:gridCol w:w="5000"/>
        <w:gridCol w:w="4643"/>
      </w:tblGrid>
      <w:tr w:rsidR="00F16677" w:rsidTr="00F16677">
        <w:tc>
          <w:tcPr>
            <w:tcW w:w="5000" w:type="dxa"/>
          </w:tcPr>
          <w:p w:rsidR="00F16677" w:rsidRDefault="00F16677" w:rsidP="00F16677">
            <w:pPr>
              <w:spacing w:after="0" w:line="240" w:lineRule="auto"/>
              <w:ind w:left="-180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16677" w:rsidRDefault="00F16677" w:rsidP="00F1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16677" w:rsidRDefault="00F16677" w:rsidP="00DD3CD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Прокуратура Дмитровского района разъясняет </w:t>
      </w:r>
    </w:p>
    <w:p w:rsidR="006D1BA2" w:rsidRDefault="00DD3CDC" w:rsidP="00DD3CD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center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«</w:t>
      </w:r>
      <w:r w:rsidR="006D1BA2">
        <w:rPr>
          <w:rStyle w:val="a4"/>
          <w:color w:val="333333"/>
          <w:sz w:val="28"/>
          <w:szCs w:val="28"/>
          <w:bdr w:val="none" w:sz="0" w:space="0" w:color="auto" w:frame="1"/>
        </w:rPr>
        <w:t>Меры по защите трудовых прав мобилизованных граждан и граждан, проходящих службу по контракту</w:t>
      </w:r>
      <w:r w:rsidR="00F16677"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proofErr w:type="gramStart"/>
      <w:r>
        <w:rPr>
          <w:color w:val="333333"/>
          <w:sz w:val="28"/>
          <w:szCs w:val="28"/>
          <w:bdr w:val="none" w:sz="0" w:space="0" w:color="auto" w:frame="1"/>
        </w:rPr>
        <w:t>Федеральным законом от 07.10.2022 г. № 376-ФЗ внесены изменения в Трудовой кодекс Российской Федерации (далее - ТК РФ), введена в действие статья 351.7 ТК РФ, согласно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</w:r>
      <w:proofErr w:type="gramEnd"/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Действие трудового договора работника, призванного на военную службу по мобилизации или заключившего контракт, приостанавливается на период прохождения работником военной службы, о чем работодатель на основании заявления работника издает соответствующий приказ.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Период приостановления действия трудового договора засчитывается в трудовой стаж работника, а также в стаж работы по специальности.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Кроме того, 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предоставление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позднее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чем за три рабочих дня.</w:t>
      </w:r>
    </w:p>
    <w:p w:rsidR="006D1BA2" w:rsidRDefault="006D1BA2" w:rsidP="00DD3CDC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333333"/>
          <w:sz w:val="28"/>
          <w:szCs w:val="28"/>
          <w:bdr w:val="none" w:sz="0" w:space="0" w:color="auto" w:frame="1"/>
        </w:rPr>
        <w:t>Предусмотрено, что установленные законом особенности обеспечения трудовых прав мобилизованных и заключивших контракт граждан распространяются на правоотношения, возникшие с 21.09.2022 г.</w:t>
      </w: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Помощник прокурора района</w:t>
      </w:r>
    </w:p>
    <w:p w:rsidR="00DD3CDC" w:rsidRDefault="00DD3CDC" w:rsidP="00DD3CDC">
      <w:pPr>
        <w:pStyle w:val="a3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младший советник юстиции                                                                Н.П. Окулова</w:t>
      </w:r>
    </w:p>
    <w:p w:rsidR="00DD3CDC" w:rsidRDefault="00DD3CDC" w:rsidP="00DD3CDC">
      <w:pPr>
        <w:spacing w:line="240" w:lineRule="exact"/>
      </w:pPr>
    </w:p>
    <w:p w:rsidR="00BC5377" w:rsidRDefault="00BC5377"/>
    <w:p w:rsidR="006D1BA2" w:rsidRDefault="006D1BA2"/>
    <w:p w:rsidR="006D1BA2" w:rsidRDefault="006D1BA2"/>
    <w:sectPr w:rsidR="006D1BA2" w:rsidSect="006D1B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1BA2"/>
    <w:rsid w:val="00090100"/>
    <w:rsid w:val="00447EC6"/>
    <w:rsid w:val="00637EBB"/>
    <w:rsid w:val="006A2A7B"/>
    <w:rsid w:val="006D1BA2"/>
    <w:rsid w:val="00BC5377"/>
    <w:rsid w:val="00CD723F"/>
    <w:rsid w:val="00D2034F"/>
    <w:rsid w:val="00D47E59"/>
    <w:rsid w:val="00DD3CDC"/>
    <w:rsid w:val="00F16677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2</cp:revision>
  <cp:lastPrinted>2023-06-19T19:48:00Z</cp:lastPrinted>
  <dcterms:created xsi:type="dcterms:W3CDTF">2023-06-22T10:47:00Z</dcterms:created>
  <dcterms:modified xsi:type="dcterms:W3CDTF">2023-06-22T10:47:00Z</dcterms:modified>
</cp:coreProperties>
</file>