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DA" w:rsidRPr="005C4FDA" w:rsidRDefault="005C4FDA" w:rsidP="00506AF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C4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506A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FDA" w:rsidRPr="005C4FDA" w:rsidRDefault="005C4FDA" w:rsidP="005C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ОРЛОВСКАЯ ОБЛАСТЬ</w:t>
      </w:r>
    </w:p>
    <w:p w:rsidR="005C4FDA" w:rsidRPr="005C4FDA" w:rsidRDefault="005C4FDA" w:rsidP="005C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ДМИТРОВСКИЙ   РАЙОН</w:t>
      </w:r>
    </w:p>
    <w:p w:rsidR="005C4FDA" w:rsidRPr="005C4FDA" w:rsidRDefault="005C4FDA" w:rsidP="005C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МАЛОБОБРОВСКИЙ  СЕЛЬСКИЙ  СОВЕТ  НАРОДНЫХ  ДЕПУТАТОВ</w:t>
      </w:r>
    </w:p>
    <w:p w:rsidR="005C4FDA" w:rsidRPr="005C4FDA" w:rsidRDefault="005C4FDA" w:rsidP="005C4FDA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4FDA" w:rsidRPr="005C4FDA" w:rsidRDefault="005C4FDA" w:rsidP="005C4FDA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DA" w:rsidRPr="005C4FDA" w:rsidRDefault="005C4FDA" w:rsidP="005C4FDA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5C4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C4FDA" w:rsidRPr="005C4FDA" w:rsidRDefault="005C4FDA" w:rsidP="005C4FDA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FDA" w:rsidRPr="005C4FDA" w:rsidRDefault="005C4FDA" w:rsidP="005C4FDA">
      <w:pPr>
        <w:tabs>
          <w:tab w:val="left" w:pos="2280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336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3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3367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0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73367B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proofErr w:type="spellEnd"/>
    </w:p>
    <w:p w:rsidR="005C4FDA" w:rsidRPr="0073367B" w:rsidRDefault="005C4FDA" w:rsidP="005C4F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>с.  Мало</w:t>
      </w:r>
      <w:proofErr w:type="gramStart"/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Боброво</w:t>
      </w:r>
      <w:r w:rsidR="0073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336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принято на 9-ом заседании </w:t>
      </w:r>
      <w:proofErr w:type="spellStart"/>
      <w:r w:rsidR="0073367B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Малобобровского</w:t>
      </w:r>
      <w:proofErr w:type="spellEnd"/>
    </w:p>
    <w:p w:rsidR="005C4FDA" w:rsidRPr="0073367B" w:rsidRDefault="0073367B" w:rsidP="005C4F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Совета народных депутатов</w:t>
      </w:r>
    </w:p>
    <w:p w:rsidR="005C4FDA" w:rsidRPr="005C4FDA" w:rsidRDefault="005C4FDA" w:rsidP="005C4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FDA" w:rsidRDefault="005C4FDA" w:rsidP="005C4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>О  внесении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="0032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48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2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48D7" w:rsidRDefault="003248D7" w:rsidP="005C4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Малобобровского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</w:p>
    <w:p w:rsidR="003248D7" w:rsidRPr="005C4FDA" w:rsidRDefault="003248D7" w:rsidP="005C4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№40/</w:t>
      </w:r>
      <w:r w:rsidR="00506A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28.01.2013 г.</w:t>
      </w:r>
    </w:p>
    <w:p w:rsidR="005C4FDA" w:rsidRPr="005C4FDA" w:rsidRDefault="00181973" w:rsidP="00506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генеральной схемы санитарной очистки и уборки территории </w:t>
      </w:r>
      <w:proofErr w:type="spellStart"/>
      <w:r w:rsidR="00506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Малобобровского</w:t>
      </w:r>
      <w:proofErr w:type="spellEnd"/>
      <w:r w:rsidR="0050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FDA"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FDA" w:rsidRPr="005C4FDA" w:rsidRDefault="005C4FDA" w:rsidP="005C4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412" w:rsidRDefault="005C4FDA">
      <w:r w:rsidRP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года № 131 – ФЗ « 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27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Малобобровский</w:t>
      </w:r>
      <w:proofErr w:type="spellEnd"/>
      <w:r w:rsidR="00CE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народных депутатов</w:t>
      </w:r>
      <w:proofErr w:type="gramStart"/>
      <w:r w:rsidR="00CE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C504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ешил:</w:t>
      </w:r>
      <w:r w:rsidR="000C5045">
        <w:t xml:space="preserve"> </w:t>
      </w:r>
    </w:p>
    <w:p w:rsidR="000C5045" w:rsidRDefault="000C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06AF3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506AF3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="00506AF3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№40/1 от 28.01.2013 г.</w:t>
      </w:r>
      <w:r w:rsidR="00733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0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генеральной схемы санитарной очистки и уборки территории </w:t>
      </w:r>
      <w:proofErr w:type="spellStart"/>
      <w:r w:rsidR="00506A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Малобобровского</w:t>
      </w:r>
      <w:proofErr w:type="spellEnd"/>
      <w:r w:rsidR="00506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 w:rsidR="005C2EF2">
        <w:rPr>
          <w:rFonts w:ascii="Times New Roman" w:hAnsi="Times New Roman" w:cs="Times New Roman"/>
          <w:sz w:val="24"/>
          <w:szCs w:val="24"/>
        </w:rPr>
        <w:t xml:space="preserve"> внести следующие изменения</w:t>
      </w:r>
      <w:proofErr w:type="gramStart"/>
      <w:r w:rsidR="005C2E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1655E" w:rsidRPr="00477C74" w:rsidRDefault="00506AF3" w:rsidP="0081655E">
      <w:pPr>
        <w:pStyle w:val="a7"/>
        <w:numPr>
          <w:ilvl w:val="0"/>
          <w:numId w:val="1"/>
        </w:numPr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Пункт 4 Генеральной схемы санитарной очистки и уборки территории</w:t>
      </w:r>
      <w:r w:rsidR="00816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55E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="0081655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4B7B" w:rsidRPr="00506AF3">
        <w:rPr>
          <w:rFonts w:ascii="Times New Roman" w:hAnsi="Times New Roman" w:cs="Times New Roman"/>
          <w:sz w:val="24"/>
          <w:szCs w:val="24"/>
        </w:rPr>
        <w:t xml:space="preserve"> </w:t>
      </w:r>
      <w:r w:rsidR="0081655E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 w:rsidR="00754B7B" w:rsidRPr="00506AF3">
        <w:rPr>
          <w:rFonts w:ascii="Times New Roman" w:hAnsi="Times New Roman" w:cs="Times New Roman"/>
          <w:sz w:val="24"/>
          <w:szCs w:val="24"/>
        </w:rPr>
        <w:t>;</w:t>
      </w:r>
      <w:r w:rsidR="00816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5E" w:rsidRPr="0081655E" w:rsidRDefault="0081655E" w:rsidP="0081655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действуют «Правила благоустройства, санитарного содержания, охраны зеленых насаждений на территории </w:t>
      </w:r>
      <w:proofErr w:type="spell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Малобобровсккого</w:t>
      </w:r>
      <w:proofErr w:type="spell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устанавливают порядок содержания и организацию уборки территории поселения, включая прилегающие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льность на территории сельского 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t>поселения, независимо от форм собственности и ведомственной принадлежности, должностные лица и граждане обязаны выполнять определенные требования.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Территория сельского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</w:t>
      </w:r>
      <w:proofErr w:type="gram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чистоты и порядка.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Система санитарной очистки и уборки территорий должна предусматривать 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- бытового назначения; жидких - из зданий, не оборудованных системой канализации; уличного мусора и других бытовых отходов.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Зимняя уборка улиц, тротуаров и дорог заключается в своевременном удалении свежевыпавшего, а также уплотненного снега и наледи.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устанавливается администрацией сельского поселения в зависимости от значимости (категорий) улиц.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всех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 Санитарные правила и нормы СанПиН 42–128–4690–88 «Санитарные правила содержания территорий населенных мест» (утв. Минздравом СССР 5 августа 1988г.</w:t>
      </w:r>
      <w:proofErr w:type="gram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N 4690–88), очистка урн должна производиться ежедневно по мере их наполнения.</w:t>
      </w:r>
      <w:proofErr w:type="gram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Сбор и вывоз твердых бытовых отходов в </w:t>
      </w:r>
      <w:proofErr w:type="spell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Малобобровском</w:t>
      </w:r>
      <w:proofErr w:type="spell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осуществляется самовывозом.</w:t>
      </w:r>
    </w:p>
    <w:p w:rsidR="0081655E" w:rsidRPr="0081655E" w:rsidRDefault="0081655E" w:rsidP="0081655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4.1.Сбор и вывоз твердых бытовых отходов организаций и предприятий</w:t>
      </w:r>
    </w:p>
    <w:p w:rsidR="0081655E" w:rsidRDefault="0081655E" w:rsidP="0081655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hAnsi="Times New Roman" w:cs="Times New Roman"/>
          <w:sz w:val="24"/>
          <w:szCs w:val="24"/>
          <w:lang w:eastAsia="ru-RU"/>
        </w:rPr>
        <w:t>Юридические лица, иные хозяйствующие субъекты, осуществляющие свою деятельность на территории сельского поселения, обязаны организовывать и проводить мероприятия по сбору, вывозу и утилизации мусора и твердых бытовых отходов.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юридическими или физическими лицами на правах, предусмотренных законодательством. </w:t>
      </w:r>
      <w:proofErr w:type="gram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предпринимателей.</w:t>
      </w:r>
      <w:proofErr w:type="gram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Уборка и содержание объектов с обособленной территорией (клуб, </w:t>
      </w:r>
      <w:proofErr w:type="spell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и т. д.) на расстоянии 10 метров по периметру ограждения, а также отдельно стоящих объектов (киоски, магазины и т. д.), независимо от формы собственности и прилегающей к ним территории на расстоянии 15 метров от крайней стены здания, сооружения по всему периметру, осуществляется силами граждан и организаций, в чьем ведении или владении</w:t>
      </w:r>
      <w:proofErr w:type="gram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находятся эти объекты.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2.2.1/2.1.1.1200-ФЗ «Санитарно-защитные зоны и санитарная классификация предприятий, сооружений и иных объектов».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Территории строительных площадок и подъездные пути к ним должны содержаться в соответствии со СНиП 3.01.01–85 «Организация строительного производства», СП 12–136-2002.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</w:t>
      </w:r>
    </w:p>
    <w:p w:rsidR="00E857C3" w:rsidRPr="0081655E" w:rsidRDefault="00E857C3" w:rsidP="0081655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55E" w:rsidRPr="0081655E" w:rsidRDefault="0081655E" w:rsidP="0081655E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165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4.2.Сбор и вывоз твердых бытовых отходов населения, проживающего в частных домовладениях</w:t>
      </w:r>
      <w:r w:rsidR="00E857C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81655E" w:rsidRPr="0081655E" w:rsidRDefault="0081655E" w:rsidP="0081655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Собственники, владельцы, пользователи и арендаторы объектов индивидуального жилого сектора обязаны: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содержать в чистоте свои участки, палисадники, придомовые территории на расстоянии 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 метров по всему периметру земельного участка, выезды на проезжую часть дороги;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- своевременно удалять отходы, содержимое выгребных ям, грязь и снег своими силами и средствами или силами эксплуатирующих организаций по уборке  на договорной основе;</w:t>
      </w:r>
      <w:proofErr w:type="gram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иметь документы, подтверждающие факт удаления отходов законным путем (договор, абонентскую книжку, квитанции об оплате разовых услуг по вывозу крупногабаритных отходов, очистке и вывозу содержимого выгребных ям, золы (для печного отопления);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  <w:proofErr w:type="gram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не допускать сжигания, захоронения в земле и выбрасывания на улицу (включая водоотводящие лотки, канавы, закрытые сети и колодцы </w:t>
      </w:r>
      <w:proofErr w:type="spell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хозфекальной</w:t>
      </w:r>
      <w:proofErr w:type="spell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  <w:proofErr w:type="gram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-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- после проведения месячника по благоустройству обеспечить в трехдневный срок вывоз за свой счет всего дворового мусора на свалку (полигон по захоронению твердых бытовых отходов);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предъявлять для осмотра представителям администрации сельского поселения, органам санитарно-эпидемиологического,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хозбытовой</w:t>
      </w:r>
      <w:proofErr w:type="spell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канализации, объекты локального отопления).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Эксплуатирующие организации по уборке и санитарной очистке обязаны: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- 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твердых бытовых отходов;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- 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</w:t>
      </w:r>
      <w:proofErr w:type="gram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осуществлять контроль за своевременной санитарной очисткой в частном жилом секторе и оплатой жильцами в установленные сроки услуг по санитарной очистке (вывозу отходов и др.);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- 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  <w:proofErr w:type="gram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- оповещать жильцов о сроках проведения месячников по благоустройству, времени и порядке сбора и вывоза крупногабаритных отходов.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</w:t>
      </w:r>
    </w:p>
    <w:p w:rsidR="0081655E" w:rsidRPr="0081655E" w:rsidRDefault="0081655E" w:rsidP="0081655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4.3. Мероприятия по развитию системы сбора и утилизации ТБО.  </w:t>
      </w:r>
    </w:p>
    <w:p w:rsidR="0081655E" w:rsidRPr="0081655E" w:rsidRDefault="0081655E" w:rsidP="0081655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- проведение мероприятий по усовершенствованию санкционированных полигонов твердых бытовых отходов (</w:t>
      </w:r>
      <w:proofErr w:type="spell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оканавливание</w:t>
      </w:r>
      <w:proofErr w:type="spell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t>, укрепление грунтов, вывешивание аншлагов);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- обустройство мест для приема ТБО у населения, установка на территории населенного пункта контейнеров для сбора мусора, организация мобильного вывоза мусора непосредственно от частных домов;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- установка контейнеров для сбора ТБО в местах массового отдыха граждан;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- организация обслуживания мест сбора ТБО;</w:t>
      </w:r>
      <w:proofErr w:type="gram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своевременный вывоз мусора с территории жилой застройки;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- регулярное проведение работ по удалению несанкционированных свалок;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введение элементов финансового поощрения добровольных бригад, собирающих </w:t>
      </w:r>
      <w:proofErr w:type="spellStart"/>
      <w:r w:rsidRPr="0081655E">
        <w:rPr>
          <w:rFonts w:ascii="Times New Roman" w:hAnsi="Times New Roman" w:cs="Times New Roman"/>
          <w:sz w:val="24"/>
          <w:szCs w:val="24"/>
          <w:lang w:eastAsia="ru-RU"/>
        </w:rPr>
        <w:t>несанкционированно</w:t>
      </w:r>
      <w:proofErr w:type="spellEnd"/>
      <w:r w:rsidRPr="0081655E">
        <w:rPr>
          <w:rFonts w:ascii="Times New Roman" w:hAnsi="Times New Roman" w:cs="Times New Roman"/>
          <w:sz w:val="24"/>
          <w:szCs w:val="24"/>
          <w:lang w:eastAsia="ru-RU"/>
        </w:rPr>
        <w:t xml:space="preserve"> складированный мусор и транспортирующих его на полигон ТБО.</w:t>
      </w:r>
      <w:r w:rsidRPr="0081655E">
        <w:rPr>
          <w:rFonts w:ascii="Times New Roman" w:hAnsi="Times New Roman" w:cs="Times New Roman"/>
          <w:sz w:val="24"/>
          <w:szCs w:val="24"/>
          <w:lang w:eastAsia="ru-RU"/>
        </w:rPr>
        <w:br/>
        <w:t>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ТБО на специально обустроенных площадках в населенном пункте, а также организация вывоза ТБО на полигон для захоронения.</w:t>
      </w:r>
    </w:p>
    <w:p w:rsidR="005E5CE4" w:rsidRPr="0081655E" w:rsidRDefault="005E5CE4" w:rsidP="00251FEA">
      <w:pPr>
        <w:rPr>
          <w:rFonts w:ascii="Times New Roman" w:hAnsi="Times New Roman" w:cs="Times New Roman"/>
          <w:sz w:val="24"/>
          <w:szCs w:val="24"/>
        </w:rPr>
      </w:pPr>
    </w:p>
    <w:p w:rsidR="005E5CE4" w:rsidRPr="00E857C3" w:rsidRDefault="007D5938" w:rsidP="00E857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57C3">
        <w:rPr>
          <w:rFonts w:ascii="Times New Roman" w:hAnsi="Times New Roman" w:cs="Times New Roman"/>
          <w:sz w:val="24"/>
          <w:szCs w:val="24"/>
        </w:rPr>
        <w:t>Данное решение обнародовать в установленном порядке.</w:t>
      </w:r>
    </w:p>
    <w:p w:rsidR="007D5938" w:rsidRDefault="007D5938">
      <w:pPr>
        <w:rPr>
          <w:rFonts w:ascii="Times New Roman" w:hAnsi="Times New Roman" w:cs="Times New Roman"/>
          <w:sz w:val="24"/>
          <w:szCs w:val="24"/>
        </w:rPr>
      </w:pPr>
    </w:p>
    <w:p w:rsidR="007D5938" w:rsidRPr="007D5938" w:rsidRDefault="007D5938" w:rsidP="007D5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С.В.Лохматов</w:t>
      </w:r>
      <w:proofErr w:type="spellEnd"/>
    </w:p>
    <w:sectPr w:rsidR="007D5938" w:rsidRPr="007D5938" w:rsidSect="004E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B1" w:rsidRDefault="004F61B1" w:rsidP="00B56412">
      <w:pPr>
        <w:spacing w:after="0" w:line="240" w:lineRule="auto"/>
      </w:pPr>
      <w:r>
        <w:separator/>
      </w:r>
    </w:p>
  </w:endnote>
  <w:endnote w:type="continuationSeparator" w:id="0">
    <w:p w:rsidR="004F61B1" w:rsidRDefault="004F61B1" w:rsidP="00B5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B1" w:rsidRDefault="004F61B1" w:rsidP="00B56412">
      <w:pPr>
        <w:spacing w:after="0" w:line="240" w:lineRule="auto"/>
      </w:pPr>
      <w:r>
        <w:separator/>
      </w:r>
    </w:p>
  </w:footnote>
  <w:footnote w:type="continuationSeparator" w:id="0">
    <w:p w:rsidR="004F61B1" w:rsidRDefault="004F61B1" w:rsidP="00B56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67D3"/>
    <w:multiLevelType w:val="hybridMultilevel"/>
    <w:tmpl w:val="CD34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695"/>
    <w:rsid w:val="000C5045"/>
    <w:rsid w:val="00181973"/>
    <w:rsid w:val="001C4593"/>
    <w:rsid w:val="001E3695"/>
    <w:rsid w:val="001E4607"/>
    <w:rsid w:val="00251FEA"/>
    <w:rsid w:val="0029196B"/>
    <w:rsid w:val="003248D7"/>
    <w:rsid w:val="0036243F"/>
    <w:rsid w:val="003A1772"/>
    <w:rsid w:val="004E7E02"/>
    <w:rsid w:val="004F61B1"/>
    <w:rsid w:val="00506AF3"/>
    <w:rsid w:val="005706FB"/>
    <w:rsid w:val="005C2EF2"/>
    <w:rsid w:val="005C4FDA"/>
    <w:rsid w:val="005D42B8"/>
    <w:rsid w:val="005E5CE4"/>
    <w:rsid w:val="00675182"/>
    <w:rsid w:val="00707E29"/>
    <w:rsid w:val="0073367B"/>
    <w:rsid w:val="00754B7B"/>
    <w:rsid w:val="00780A46"/>
    <w:rsid w:val="007D5938"/>
    <w:rsid w:val="0081655E"/>
    <w:rsid w:val="0094786B"/>
    <w:rsid w:val="00B56412"/>
    <w:rsid w:val="00CE27D9"/>
    <w:rsid w:val="00D7230A"/>
    <w:rsid w:val="00DE4299"/>
    <w:rsid w:val="00E33EA5"/>
    <w:rsid w:val="00E828C2"/>
    <w:rsid w:val="00E857C3"/>
    <w:rsid w:val="00FA00E8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412"/>
  </w:style>
  <w:style w:type="paragraph" w:styleId="a5">
    <w:name w:val="footer"/>
    <w:basedOn w:val="a"/>
    <w:link w:val="a6"/>
    <w:uiPriority w:val="99"/>
    <w:unhideWhenUsed/>
    <w:rsid w:val="00B5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6412"/>
  </w:style>
  <w:style w:type="paragraph" w:styleId="a7">
    <w:name w:val="List Paragraph"/>
    <w:basedOn w:val="a"/>
    <w:uiPriority w:val="34"/>
    <w:qFormat/>
    <w:rsid w:val="00506AF3"/>
    <w:pPr>
      <w:ind w:left="720"/>
      <w:contextualSpacing/>
    </w:pPr>
  </w:style>
  <w:style w:type="paragraph" w:styleId="a8">
    <w:name w:val="No Spacing"/>
    <w:uiPriority w:val="1"/>
    <w:qFormat/>
    <w:rsid w:val="0081655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2017-06-29T04:37:00Z</cp:lastPrinted>
  <dcterms:created xsi:type="dcterms:W3CDTF">2017-06-29T04:39:00Z</dcterms:created>
  <dcterms:modified xsi:type="dcterms:W3CDTF">2017-06-29T04:39:00Z</dcterms:modified>
</cp:coreProperties>
</file>